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97ED" w14:textId="75D524C3" w:rsidR="00894322" w:rsidRDefault="00894322" w:rsidP="00894322">
      <w:pPr>
        <w:pStyle w:val="NormalnyWeb"/>
        <w:shd w:val="clear" w:color="auto" w:fill="FFFFFF"/>
        <w:spacing w:after="160" w:afterAutospacing="0" w:line="205" w:lineRule="atLeast"/>
        <w:jc w:val="right"/>
        <w:rPr>
          <w:b/>
          <w:color w:val="222222"/>
        </w:rPr>
      </w:pPr>
      <w:r>
        <w:rPr>
          <w:noProof/>
        </w:rPr>
        <w:drawing>
          <wp:inline distT="0" distB="0" distL="0" distR="0" wp14:anchorId="2CC49AAF" wp14:editId="0D6EFC63">
            <wp:extent cx="1350010" cy="412750"/>
            <wp:effectExtent l="0" t="0" r="2540" b="6350"/>
            <wp:docPr id="9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54F19" w14:textId="093ECAAA" w:rsidR="00995CEB" w:rsidRPr="000D58EE" w:rsidRDefault="00995CEB" w:rsidP="007073C6">
      <w:pPr>
        <w:pStyle w:val="NormalnyWeb"/>
        <w:shd w:val="clear" w:color="auto" w:fill="FFFFFF"/>
        <w:spacing w:after="160" w:afterAutospacing="0" w:line="205" w:lineRule="atLeast"/>
        <w:jc w:val="center"/>
        <w:rPr>
          <w:b/>
          <w:color w:val="222222"/>
        </w:rPr>
      </w:pPr>
      <w:r w:rsidRPr="000D58EE">
        <w:rPr>
          <w:b/>
          <w:color w:val="222222"/>
        </w:rPr>
        <w:t>Od czego rozpocząć inwestowanie na giełdzie?</w:t>
      </w:r>
      <w:r w:rsidR="00E436E4" w:rsidRPr="000D58EE">
        <w:rPr>
          <w:b/>
          <w:color w:val="222222"/>
        </w:rPr>
        <w:t xml:space="preserve"> Od zdobycia wiedzy!</w:t>
      </w:r>
    </w:p>
    <w:p w14:paraId="09886E64" w14:textId="39BF0720" w:rsidR="00995CEB" w:rsidRPr="00995CEB" w:rsidRDefault="00995CEB" w:rsidP="007073C6">
      <w:pPr>
        <w:pStyle w:val="NormalnyWeb"/>
        <w:shd w:val="clear" w:color="auto" w:fill="FFFFFF"/>
        <w:spacing w:after="160" w:afterAutospacing="0" w:line="205" w:lineRule="atLeast"/>
        <w:jc w:val="both"/>
        <w:rPr>
          <w:color w:val="222222"/>
        </w:rPr>
      </w:pPr>
      <w:r w:rsidRPr="00995CEB">
        <w:rPr>
          <w:color w:val="222222"/>
        </w:rPr>
        <w:t xml:space="preserve">W czasach </w:t>
      </w:r>
      <w:r w:rsidR="00770BB8">
        <w:rPr>
          <w:color w:val="222222"/>
        </w:rPr>
        <w:t xml:space="preserve">rosnącej </w:t>
      </w:r>
      <w:r w:rsidRPr="00995CEB">
        <w:rPr>
          <w:color w:val="222222"/>
        </w:rPr>
        <w:t>inflacji coraz więcej osób szuka sposobu na ochronę</w:t>
      </w:r>
      <w:r w:rsidR="0023605E">
        <w:rPr>
          <w:color w:val="222222"/>
        </w:rPr>
        <w:t xml:space="preserve"> wartości swoich</w:t>
      </w:r>
      <w:r w:rsidRPr="00995CEB">
        <w:rPr>
          <w:color w:val="222222"/>
        </w:rPr>
        <w:t xml:space="preserve"> oszczędności. Inwestycj</w:t>
      </w:r>
      <w:r w:rsidR="00A4181B">
        <w:rPr>
          <w:color w:val="222222"/>
        </w:rPr>
        <w:t>ami</w:t>
      </w:r>
      <w:r w:rsidRPr="00995CEB">
        <w:rPr>
          <w:color w:val="222222"/>
        </w:rPr>
        <w:t xml:space="preserve"> mogąc</w:t>
      </w:r>
      <w:r w:rsidR="00A4181B">
        <w:rPr>
          <w:color w:val="222222"/>
        </w:rPr>
        <w:t>ymi</w:t>
      </w:r>
      <w:r w:rsidRPr="00995CEB">
        <w:rPr>
          <w:color w:val="222222"/>
        </w:rPr>
        <w:t xml:space="preserve"> zapewnić wyższe zyski niż depozyty bankowe</w:t>
      </w:r>
      <w:r w:rsidR="0023605E">
        <w:rPr>
          <w:color w:val="222222"/>
        </w:rPr>
        <w:t xml:space="preserve"> i tym samym skuteczniejszą ochronę oszczędności prze</w:t>
      </w:r>
      <w:r w:rsidR="008E0A9D">
        <w:rPr>
          <w:color w:val="222222"/>
        </w:rPr>
        <w:t>d</w:t>
      </w:r>
      <w:r w:rsidR="0023605E">
        <w:rPr>
          <w:color w:val="222222"/>
        </w:rPr>
        <w:t xml:space="preserve"> inflacj</w:t>
      </w:r>
      <w:r w:rsidR="008E0A9D">
        <w:rPr>
          <w:color w:val="222222"/>
        </w:rPr>
        <w:t>ą</w:t>
      </w:r>
      <w:r w:rsidR="0023605E">
        <w:rPr>
          <w:color w:val="222222"/>
        </w:rPr>
        <w:t>,</w:t>
      </w:r>
      <w:r w:rsidR="008E0A9D">
        <w:rPr>
          <w:color w:val="222222"/>
        </w:rPr>
        <w:t xml:space="preserve"> </w:t>
      </w:r>
      <w:r w:rsidR="00770BB8">
        <w:rPr>
          <w:color w:val="222222"/>
        </w:rPr>
        <w:t>są</w:t>
      </w:r>
      <w:r w:rsidRPr="00995CEB">
        <w:rPr>
          <w:color w:val="222222"/>
        </w:rPr>
        <w:t xml:space="preserve"> z pewnością akcje spółek notowan</w:t>
      </w:r>
      <w:r w:rsidR="008D01B6">
        <w:rPr>
          <w:color w:val="222222"/>
        </w:rPr>
        <w:t>ych</w:t>
      </w:r>
      <w:r w:rsidRPr="00995CEB">
        <w:rPr>
          <w:color w:val="222222"/>
        </w:rPr>
        <w:t xml:space="preserve"> na giełdzie. Żeby jednak na giełdzie zarobić</w:t>
      </w:r>
      <w:r w:rsidR="00F213EF">
        <w:rPr>
          <w:color w:val="222222"/>
        </w:rPr>
        <w:t>,</w:t>
      </w:r>
      <w:r w:rsidRPr="00995CEB">
        <w:rPr>
          <w:color w:val="222222"/>
        </w:rPr>
        <w:t xml:space="preserve"> a nie stracić, trzeba się dobrze przygotować. </w:t>
      </w:r>
    </w:p>
    <w:p w14:paraId="40256A36" w14:textId="6B5F12F9" w:rsidR="000D58EE" w:rsidRDefault="00995CEB" w:rsidP="000D58EE">
      <w:pPr>
        <w:pStyle w:val="NormalnyWeb"/>
        <w:shd w:val="clear" w:color="auto" w:fill="FFFFFF"/>
        <w:spacing w:after="160" w:afterAutospacing="0" w:line="205" w:lineRule="atLeast"/>
        <w:jc w:val="both"/>
        <w:rPr>
          <w:color w:val="222222"/>
        </w:rPr>
      </w:pPr>
      <w:r w:rsidRPr="00995CEB">
        <w:t xml:space="preserve">Inwestowanie na giełdzie zawsze wiąże się z ryzykiem. Nie jest to jednak hazard ani gra losowa. </w:t>
      </w:r>
      <w:r w:rsidRPr="000D58EE">
        <w:rPr>
          <w:color w:val="222222"/>
        </w:rPr>
        <w:t>Zysk nie zależy od szczęścia, ale przede wszystkim od posiadanych umiejętności i wiedzy na temat inwestowania. Podstawą osiągnięcia sukcesu podczas inwestowania na giełdzie jest więc zdobycie wiedzy</w:t>
      </w:r>
      <w:r w:rsidR="00770BB8" w:rsidRPr="000D58EE">
        <w:rPr>
          <w:color w:val="222222"/>
        </w:rPr>
        <w:t xml:space="preserve"> o instrumentach finansowych</w:t>
      </w:r>
      <w:r w:rsidRPr="000D58EE">
        <w:rPr>
          <w:color w:val="222222"/>
        </w:rPr>
        <w:t xml:space="preserve"> i ciągłe dokształcanie się w tym zakresie. Poradników o tym jak inwestować na giełdzie jest mnóstwo. Warto wybierać te, które są opracowane przez godne zaufania instytucj</w:t>
      </w:r>
      <w:r w:rsidR="00A4181B" w:rsidRPr="000D58EE">
        <w:rPr>
          <w:color w:val="222222"/>
        </w:rPr>
        <w:t>e</w:t>
      </w:r>
      <w:r w:rsidRPr="000D58EE">
        <w:rPr>
          <w:color w:val="222222"/>
        </w:rPr>
        <w:t>, np.</w:t>
      </w:r>
      <w:r w:rsidR="007073C6" w:rsidRPr="000D58EE">
        <w:rPr>
          <w:color w:val="222222"/>
        </w:rPr>
        <w:t xml:space="preserve"> </w:t>
      </w:r>
      <w:r w:rsidRPr="000D58EE">
        <w:rPr>
          <w:color w:val="222222"/>
        </w:rPr>
        <w:t>Giełdę Papierów Wartościowych</w:t>
      </w:r>
      <w:r w:rsidR="00E436E4" w:rsidRPr="000D58EE">
        <w:rPr>
          <w:color w:val="222222"/>
        </w:rPr>
        <w:t xml:space="preserve"> w Warszawie</w:t>
      </w:r>
      <w:r w:rsidR="00457269">
        <w:rPr>
          <w:color w:val="222222"/>
        </w:rPr>
        <w:t xml:space="preserve">, czy Fundację GPW. </w:t>
      </w:r>
    </w:p>
    <w:p w14:paraId="3BBA28E6" w14:textId="7F077F57" w:rsidR="00CB2522" w:rsidRPr="000D58EE" w:rsidRDefault="00CB2522" w:rsidP="000D58EE">
      <w:pPr>
        <w:pStyle w:val="NormalnyWeb"/>
        <w:shd w:val="clear" w:color="auto" w:fill="FFFFFF"/>
        <w:spacing w:after="160" w:afterAutospacing="0" w:line="205" w:lineRule="atLeast"/>
        <w:jc w:val="both"/>
        <w:rPr>
          <w:color w:val="222222"/>
        </w:rPr>
      </w:pPr>
      <w:r w:rsidRPr="000D58EE">
        <w:rPr>
          <w:color w:val="222222"/>
        </w:rPr>
        <w:t>- Z</w:t>
      </w:r>
      <w:r w:rsidR="00F213EF">
        <w:rPr>
          <w:color w:val="222222"/>
        </w:rPr>
        <w:t>a</w:t>
      </w:r>
      <w:r w:rsidRPr="000D58EE">
        <w:rPr>
          <w:color w:val="222222"/>
        </w:rPr>
        <w:t> pomocą działań edukacyjnych staramy się pokazać, że każdy może zostać inwestorem, jeśli tylko się do tego dobrze przygotuje. Zamienianie oszczędności na inwestycje</w:t>
      </w:r>
      <w:r w:rsidR="008E0A9D">
        <w:rPr>
          <w:color w:val="222222"/>
        </w:rPr>
        <w:t xml:space="preserve"> </w:t>
      </w:r>
      <w:r w:rsidRPr="000D58EE">
        <w:rPr>
          <w:color w:val="222222"/>
        </w:rPr>
        <w:t xml:space="preserve">to rodzaj rzemiosła, które każdy może opanować, ale wymaga to zdobycia wiedzy i umiejętności – komentuje Marek Dietl, prezes </w:t>
      </w:r>
      <w:r w:rsidR="00F213EF">
        <w:rPr>
          <w:color w:val="222222"/>
        </w:rPr>
        <w:t xml:space="preserve">Zarządu </w:t>
      </w:r>
      <w:r w:rsidRPr="000D58EE">
        <w:rPr>
          <w:color w:val="222222"/>
        </w:rPr>
        <w:t>GPW.</w:t>
      </w:r>
    </w:p>
    <w:p w14:paraId="6138D4BD" w14:textId="77777777" w:rsidR="00CB2522" w:rsidRPr="00CB2522" w:rsidRDefault="00CB2522" w:rsidP="007073C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969533D" w14:textId="76856659" w:rsidR="00CB2522" w:rsidRPr="00995CEB" w:rsidRDefault="00995CEB" w:rsidP="007073C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95CEB">
        <w:rPr>
          <w:rFonts w:ascii="Times New Roman" w:eastAsia="Times New Roman" w:hAnsi="Times New Roman" w:cs="Times New Roman"/>
          <w:lang w:eastAsia="pl-PL"/>
        </w:rPr>
        <w:t xml:space="preserve">Sytuacja na giełdzie jest bardzo dynamiczna. Żeby osiągnąć zyski nie wystarczy nauczyć się kilku zasad, trzeba również </w:t>
      </w:r>
      <w:r w:rsidRPr="00995CEB">
        <w:rPr>
          <w:rFonts w:ascii="Times New Roman" w:eastAsia="Times New Roman" w:hAnsi="Times New Roman" w:cs="Times New Roman"/>
          <w:b/>
          <w:bCs/>
          <w:lang w:eastAsia="pl-PL"/>
        </w:rPr>
        <w:t>na bieżąco uzupełniać wiedzę</w:t>
      </w:r>
      <w:r w:rsidRPr="00995CEB">
        <w:rPr>
          <w:rFonts w:ascii="Times New Roman" w:eastAsia="Times New Roman" w:hAnsi="Times New Roman" w:cs="Times New Roman"/>
          <w:lang w:eastAsia="pl-PL"/>
        </w:rPr>
        <w:t>. Kupując akcje spółek stajesz się współwłaścicielem</w:t>
      </w:r>
      <w:r w:rsidR="00E436E4">
        <w:rPr>
          <w:rFonts w:ascii="Times New Roman" w:eastAsia="Times New Roman" w:hAnsi="Times New Roman" w:cs="Times New Roman"/>
          <w:lang w:eastAsia="pl-PL"/>
        </w:rPr>
        <w:t xml:space="preserve"> firmy</w:t>
      </w:r>
      <w:r w:rsidR="00F3006C">
        <w:rPr>
          <w:rFonts w:ascii="Times New Roman" w:eastAsia="Times New Roman" w:hAnsi="Times New Roman" w:cs="Times New Roman"/>
          <w:lang w:eastAsia="pl-PL"/>
        </w:rPr>
        <w:t>.</w:t>
      </w:r>
      <w:r w:rsidRPr="00995CEB">
        <w:rPr>
          <w:rFonts w:ascii="Times New Roman" w:eastAsia="Times New Roman" w:hAnsi="Times New Roman" w:cs="Times New Roman"/>
          <w:lang w:eastAsia="pl-PL"/>
        </w:rPr>
        <w:t xml:space="preserve"> Kiedy</w:t>
      </w:r>
      <w:r w:rsidR="00947DFE">
        <w:rPr>
          <w:rFonts w:ascii="Times New Roman" w:eastAsia="Times New Roman" w:hAnsi="Times New Roman" w:cs="Times New Roman"/>
          <w:lang w:eastAsia="pl-PL"/>
        </w:rPr>
        <w:t xml:space="preserve"> odnosi</w:t>
      </w:r>
      <w:r w:rsidR="00E436E4">
        <w:rPr>
          <w:rFonts w:ascii="Times New Roman" w:eastAsia="Times New Roman" w:hAnsi="Times New Roman" w:cs="Times New Roman"/>
          <w:lang w:eastAsia="pl-PL"/>
        </w:rPr>
        <w:t xml:space="preserve"> ona</w:t>
      </w:r>
      <w:r w:rsidR="00947DFE">
        <w:rPr>
          <w:rFonts w:ascii="Times New Roman" w:eastAsia="Times New Roman" w:hAnsi="Times New Roman" w:cs="Times New Roman"/>
          <w:lang w:eastAsia="pl-PL"/>
        </w:rPr>
        <w:t xml:space="preserve"> sukcesy</w:t>
      </w:r>
      <w:r w:rsidRPr="00995CEB">
        <w:rPr>
          <w:rFonts w:ascii="Times New Roman" w:eastAsia="Times New Roman" w:hAnsi="Times New Roman" w:cs="Times New Roman"/>
          <w:lang w:eastAsia="pl-PL"/>
        </w:rPr>
        <w:t>, więcej osób chce kupić jej akcje</w:t>
      </w:r>
      <w:r w:rsidR="00E436E4">
        <w:rPr>
          <w:rFonts w:ascii="Times New Roman" w:eastAsia="Times New Roman" w:hAnsi="Times New Roman" w:cs="Times New Roman"/>
          <w:lang w:eastAsia="pl-PL"/>
        </w:rPr>
        <w:t>,</w:t>
      </w:r>
      <w:r w:rsidR="00947DFE">
        <w:rPr>
          <w:rFonts w:ascii="Times New Roman" w:eastAsia="Times New Roman" w:hAnsi="Times New Roman" w:cs="Times New Roman"/>
          <w:lang w:eastAsia="pl-PL"/>
        </w:rPr>
        <w:t xml:space="preserve"> co powoduje wzrost</w:t>
      </w:r>
      <w:r w:rsidR="00E436E4">
        <w:rPr>
          <w:rFonts w:ascii="Times New Roman" w:eastAsia="Times New Roman" w:hAnsi="Times New Roman" w:cs="Times New Roman"/>
          <w:lang w:eastAsia="pl-PL"/>
        </w:rPr>
        <w:t xml:space="preserve"> ich</w:t>
      </w:r>
      <w:r w:rsidR="00947DFE">
        <w:rPr>
          <w:rFonts w:ascii="Times New Roman" w:eastAsia="Times New Roman" w:hAnsi="Times New Roman" w:cs="Times New Roman"/>
          <w:lang w:eastAsia="pl-PL"/>
        </w:rPr>
        <w:t xml:space="preserve"> cen</w:t>
      </w:r>
      <w:r w:rsidR="00E436E4">
        <w:rPr>
          <w:rFonts w:ascii="Times New Roman" w:eastAsia="Times New Roman" w:hAnsi="Times New Roman" w:cs="Times New Roman"/>
          <w:lang w:eastAsia="pl-PL"/>
        </w:rPr>
        <w:t>y</w:t>
      </w:r>
      <w:r w:rsidRPr="00995CEB">
        <w:rPr>
          <w:rFonts w:ascii="Times New Roman" w:eastAsia="Times New Roman" w:hAnsi="Times New Roman" w:cs="Times New Roman"/>
          <w:lang w:eastAsia="pl-PL"/>
        </w:rPr>
        <w:t>. Kiedy pojawiają się wątpliwości co do kondycji spółki</w:t>
      </w:r>
      <w:r w:rsidR="008D01B6">
        <w:rPr>
          <w:rFonts w:ascii="Times New Roman" w:eastAsia="Times New Roman" w:hAnsi="Times New Roman" w:cs="Times New Roman"/>
          <w:lang w:eastAsia="pl-PL"/>
        </w:rPr>
        <w:t>,</w:t>
      </w:r>
      <w:r w:rsidRPr="00995CEB">
        <w:rPr>
          <w:rFonts w:ascii="Times New Roman" w:eastAsia="Times New Roman" w:hAnsi="Times New Roman" w:cs="Times New Roman"/>
          <w:lang w:eastAsia="pl-PL"/>
        </w:rPr>
        <w:t xml:space="preserve"> inwestorzy wyprzedają akcje</w:t>
      </w:r>
      <w:r w:rsidR="00457269">
        <w:rPr>
          <w:rFonts w:ascii="Times New Roman" w:eastAsia="Times New Roman" w:hAnsi="Times New Roman" w:cs="Times New Roman"/>
          <w:lang w:eastAsia="pl-PL"/>
        </w:rPr>
        <w:t>,</w:t>
      </w:r>
      <w:r w:rsidRPr="00995CEB">
        <w:rPr>
          <w:rFonts w:ascii="Times New Roman" w:eastAsia="Times New Roman" w:hAnsi="Times New Roman" w:cs="Times New Roman"/>
          <w:lang w:eastAsia="pl-PL"/>
        </w:rPr>
        <w:t xml:space="preserve"> a ich kurs spada. Doświadczony inwestor korzysta z danych finansowych publik</w:t>
      </w:r>
      <w:r w:rsidR="00947DFE">
        <w:rPr>
          <w:rFonts w:ascii="Times New Roman" w:eastAsia="Times New Roman" w:hAnsi="Times New Roman" w:cs="Times New Roman"/>
          <w:lang w:eastAsia="pl-PL"/>
        </w:rPr>
        <w:t>owanych przez</w:t>
      </w:r>
      <w:r w:rsidRPr="00995CEB">
        <w:rPr>
          <w:rFonts w:ascii="Times New Roman" w:eastAsia="Times New Roman" w:hAnsi="Times New Roman" w:cs="Times New Roman"/>
          <w:lang w:eastAsia="pl-PL"/>
        </w:rPr>
        <w:t xml:space="preserve"> spółki,</w:t>
      </w:r>
      <w:r w:rsidR="00947DFE">
        <w:rPr>
          <w:rFonts w:ascii="Times New Roman" w:eastAsia="Times New Roman" w:hAnsi="Times New Roman" w:cs="Times New Roman"/>
          <w:lang w:eastAsia="pl-PL"/>
        </w:rPr>
        <w:t xml:space="preserve"> a także</w:t>
      </w:r>
      <w:r w:rsidRPr="00995CEB">
        <w:rPr>
          <w:rFonts w:ascii="Times New Roman" w:eastAsia="Times New Roman" w:hAnsi="Times New Roman" w:cs="Times New Roman"/>
          <w:lang w:eastAsia="pl-PL"/>
        </w:rPr>
        <w:t xml:space="preserve"> z analiz, raportów i wiadomości o sytuacji gospodarczej</w:t>
      </w:r>
      <w:r w:rsidR="00947DFE">
        <w:rPr>
          <w:rFonts w:ascii="Times New Roman" w:eastAsia="Times New Roman" w:hAnsi="Times New Roman" w:cs="Times New Roman"/>
          <w:lang w:eastAsia="pl-PL"/>
        </w:rPr>
        <w:t>.</w:t>
      </w:r>
      <w:r w:rsidRPr="00995CEB">
        <w:rPr>
          <w:rFonts w:ascii="Times New Roman" w:eastAsia="Times New Roman" w:hAnsi="Times New Roman" w:cs="Times New Roman"/>
          <w:lang w:eastAsia="pl-PL"/>
        </w:rPr>
        <w:t xml:space="preserve"> </w:t>
      </w:r>
      <w:r w:rsidR="00947DFE">
        <w:rPr>
          <w:rFonts w:ascii="Times New Roman" w:eastAsia="Times New Roman" w:hAnsi="Times New Roman" w:cs="Times New Roman"/>
          <w:lang w:eastAsia="pl-PL"/>
        </w:rPr>
        <w:t>N</w:t>
      </w:r>
      <w:r w:rsidRPr="00995CEB">
        <w:rPr>
          <w:rFonts w:ascii="Times New Roman" w:eastAsia="Times New Roman" w:hAnsi="Times New Roman" w:cs="Times New Roman"/>
          <w:lang w:eastAsia="pl-PL"/>
        </w:rPr>
        <w:t xml:space="preserve">a tej podstawie </w:t>
      </w:r>
      <w:r w:rsidR="00947DFE">
        <w:rPr>
          <w:rFonts w:ascii="Times New Roman" w:eastAsia="Times New Roman" w:hAnsi="Times New Roman" w:cs="Times New Roman"/>
          <w:lang w:eastAsia="pl-PL"/>
        </w:rPr>
        <w:t>ocenia</w:t>
      </w:r>
      <w:r w:rsidR="00457269">
        <w:rPr>
          <w:rFonts w:ascii="Times New Roman" w:eastAsia="Times New Roman" w:hAnsi="Times New Roman" w:cs="Times New Roman"/>
          <w:lang w:eastAsia="pl-PL"/>
        </w:rPr>
        <w:t>,</w:t>
      </w:r>
      <w:r w:rsidRPr="00995CEB">
        <w:rPr>
          <w:rFonts w:ascii="Times New Roman" w:eastAsia="Times New Roman" w:hAnsi="Times New Roman" w:cs="Times New Roman"/>
          <w:lang w:eastAsia="pl-PL"/>
        </w:rPr>
        <w:t xml:space="preserve"> czy wartość akcji będzie rosła czy spadała. </w:t>
      </w:r>
    </w:p>
    <w:p w14:paraId="6673C773" w14:textId="5DAD2816" w:rsidR="00995CEB" w:rsidRPr="00995CEB" w:rsidRDefault="00995CEB" w:rsidP="007073C6">
      <w:pPr>
        <w:pStyle w:val="NormalnyWeb"/>
        <w:shd w:val="clear" w:color="auto" w:fill="FFFFFF"/>
        <w:spacing w:after="160" w:afterAutospacing="0" w:line="205" w:lineRule="atLeast"/>
        <w:jc w:val="both"/>
        <w:rPr>
          <w:color w:val="222222"/>
        </w:rPr>
      </w:pPr>
      <w:r w:rsidRPr="00995CEB">
        <w:rPr>
          <w:color w:val="222222"/>
        </w:rPr>
        <w:t>Do rozpoczęcia</w:t>
      </w:r>
      <w:r w:rsidR="00947DFE">
        <w:rPr>
          <w:color w:val="222222"/>
        </w:rPr>
        <w:t xml:space="preserve"> inwestowania na giełdzie</w:t>
      </w:r>
      <w:r w:rsidRPr="00995CEB">
        <w:rPr>
          <w:color w:val="222222"/>
        </w:rPr>
        <w:t xml:space="preserve"> potrzebny jest również </w:t>
      </w:r>
      <w:r w:rsidRPr="00995CEB">
        <w:rPr>
          <w:b/>
          <w:bCs/>
          <w:color w:val="222222"/>
        </w:rPr>
        <w:t>kapitał do zainwestowania</w:t>
      </w:r>
      <w:r w:rsidRPr="00995CEB">
        <w:rPr>
          <w:color w:val="222222"/>
        </w:rPr>
        <w:t xml:space="preserve">, czyli oszczędności. Na inwestycje nie </w:t>
      </w:r>
      <w:r w:rsidR="0023605E">
        <w:rPr>
          <w:color w:val="222222"/>
        </w:rPr>
        <w:t>powinno</w:t>
      </w:r>
      <w:r w:rsidRPr="00995CEB">
        <w:rPr>
          <w:color w:val="222222"/>
        </w:rPr>
        <w:t xml:space="preserve"> zaciągać</w:t>
      </w:r>
      <w:r w:rsidR="0023605E">
        <w:rPr>
          <w:color w:val="222222"/>
        </w:rPr>
        <w:t xml:space="preserve"> się</w:t>
      </w:r>
      <w:r w:rsidRPr="00995CEB">
        <w:rPr>
          <w:color w:val="222222"/>
        </w:rPr>
        <w:t xml:space="preserve"> pożyczki ani przeznaczać pieniędzy zaoszczędzonych na inny cel (np. na </w:t>
      </w:r>
      <w:r w:rsidR="00947DFE">
        <w:rPr>
          <w:color w:val="222222"/>
        </w:rPr>
        <w:t>zakup mieszania</w:t>
      </w:r>
      <w:r w:rsidRPr="00995CEB">
        <w:rPr>
          <w:color w:val="222222"/>
        </w:rPr>
        <w:t xml:space="preserve">). W przypadku nietrafionej inwestycji, poniesione straty będą podwójnie bolesne. Warto również pamiętać, by inwestowanie na giełdzie rozpocząć od </w:t>
      </w:r>
      <w:r w:rsidRPr="00995CEB">
        <w:rPr>
          <w:b/>
          <w:bCs/>
          <w:color w:val="222222"/>
        </w:rPr>
        <w:t>„czerpania łyżeczką, a nie chochlą”</w:t>
      </w:r>
      <w:r w:rsidRPr="00F3006C">
        <w:rPr>
          <w:bCs/>
          <w:color w:val="222222"/>
        </w:rPr>
        <w:t>.</w:t>
      </w:r>
      <w:r w:rsidRPr="00995CEB">
        <w:rPr>
          <w:color w:val="222222"/>
        </w:rPr>
        <w:t xml:space="preserve"> Na początku inwestuj tylko takie </w:t>
      </w:r>
      <w:r w:rsidR="00523110">
        <w:rPr>
          <w:color w:val="222222"/>
        </w:rPr>
        <w:t>kwoty</w:t>
      </w:r>
      <w:r w:rsidRPr="00995CEB">
        <w:rPr>
          <w:color w:val="222222"/>
        </w:rPr>
        <w:t xml:space="preserve">, na których stratę możesz sobie pozwolić, czyli np. 10 proc. swoich oszczędności. Pozostałe środki </w:t>
      </w:r>
      <w:r w:rsidR="00947DFE">
        <w:rPr>
          <w:color w:val="222222"/>
        </w:rPr>
        <w:t>lokuj</w:t>
      </w:r>
      <w:r w:rsidR="00523110">
        <w:rPr>
          <w:color w:val="222222"/>
        </w:rPr>
        <w:t xml:space="preserve"> </w:t>
      </w:r>
      <w:r w:rsidRPr="00995CEB">
        <w:rPr>
          <w:color w:val="222222"/>
        </w:rPr>
        <w:t>w mniej ryzykown</w:t>
      </w:r>
      <w:r w:rsidR="00947DFE">
        <w:rPr>
          <w:color w:val="222222"/>
        </w:rPr>
        <w:t>e</w:t>
      </w:r>
      <w:r w:rsidRPr="00995CEB">
        <w:rPr>
          <w:color w:val="222222"/>
        </w:rPr>
        <w:t xml:space="preserve"> instrument</w:t>
      </w:r>
      <w:r w:rsidR="00947DFE">
        <w:rPr>
          <w:color w:val="222222"/>
        </w:rPr>
        <w:t>y</w:t>
      </w:r>
      <w:r w:rsidR="00F213EF">
        <w:rPr>
          <w:color w:val="222222"/>
        </w:rPr>
        <w:t>,</w:t>
      </w:r>
      <w:r w:rsidRPr="00995CEB">
        <w:rPr>
          <w:color w:val="222222"/>
        </w:rPr>
        <w:t xml:space="preserve"> np. </w:t>
      </w:r>
      <w:r w:rsidR="008E13FE">
        <w:rPr>
          <w:color w:val="222222"/>
        </w:rPr>
        <w:t>lokaty bankowe</w:t>
      </w:r>
      <w:r w:rsidRPr="00995CEB">
        <w:rPr>
          <w:color w:val="222222"/>
        </w:rPr>
        <w:t xml:space="preserve"> lub obligac</w:t>
      </w:r>
      <w:r w:rsidR="00523110">
        <w:rPr>
          <w:color w:val="222222"/>
        </w:rPr>
        <w:t>je</w:t>
      </w:r>
      <w:r w:rsidRPr="00995CEB">
        <w:rPr>
          <w:color w:val="222222"/>
        </w:rPr>
        <w:t xml:space="preserve"> skarbow</w:t>
      </w:r>
      <w:r w:rsidR="00523110">
        <w:rPr>
          <w:color w:val="222222"/>
        </w:rPr>
        <w:t>e</w:t>
      </w:r>
      <w:r w:rsidRPr="00995CEB">
        <w:rPr>
          <w:color w:val="222222"/>
        </w:rPr>
        <w:t>.</w:t>
      </w:r>
      <w:r w:rsidR="00947DFE">
        <w:rPr>
          <w:color w:val="222222"/>
        </w:rPr>
        <w:t xml:space="preserve"> </w:t>
      </w:r>
    </w:p>
    <w:p w14:paraId="02B77959" w14:textId="30A56F7A" w:rsidR="00995CEB" w:rsidRPr="00995CEB" w:rsidRDefault="00995CEB" w:rsidP="007073C6">
      <w:pPr>
        <w:pStyle w:val="NormalnyWeb"/>
        <w:shd w:val="clear" w:color="auto" w:fill="FFFFFF"/>
        <w:spacing w:after="160" w:afterAutospacing="0" w:line="205" w:lineRule="atLeast"/>
        <w:jc w:val="both"/>
        <w:rPr>
          <w:color w:val="222222"/>
        </w:rPr>
      </w:pPr>
      <w:r w:rsidRPr="00995CEB">
        <w:rPr>
          <w:color w:val="222222"/>
        </w:rPr>
        <w:t xml:space="preserve">Jeżeli nie masz oszczędności, które mógłbyś zainwestować na giełdzie, po prostu </w:t>
      </w:r>
      <w:r w:rsidRPr="001A11F5">
        <w:rPr>
          <w:b/>
          <w:color w:val="222222"/>
        </w:rPr>
        <w:t>zacznij systematycznie oszczędzać</w:t>
      </w:r>
      <w:r w:rsidRPr="00995CEB">
        <w:rPr>
          <w:color w:val="222222"/>
        </w:rPr>
        <w:t xml:space="preserve">. </w:t>
      </w:r>
      <w:r w:rsidR="008D01B6">
        <w:rPr>
          <w:color w:val="222222"/>
        </w:rPr>
        <w:t>C</w:t>
      </w:r>
      <w:r w:rsidRPr="00995CEB">
        <w:rPr>
          <w:color w:val="222222"/>
        </w:rPr>
        <w:t>zas potrzebny na zebranie kapitału wykorzystaj do nauki mechanizmów inwestowania na giełdzie. W ten sposób zwiększysz szanse na swój inwestycyjny sukces.</w:t>
      </w:r>
    </w:p>
    <w:p w14:paraId="2B7370D9" w14:textId="77777777" w:rsidR="0017311D" w:rsidRDefault="0017311D" w:rsidP="0017311D">
      <w:pPr>
        <w:pStyle w:val="NormalnyWeb"/>
        <w:shd w:val="clear" w:color="auto" w:fill="FFFFFF"/>
        <w:spacing w:after="160" w:afterAutospacing="0" w:line="205" w:lineRule="atLeast"/>
        <w:jc w:val="center"/>
        <w:rPr>
          <w:i/>
          <w:iCs/>
          <w:color w:val="222222"/>
        </w:rPr>
      </w:pPr>
      <w:r>
        <w:rPr>
          <w:i/>
          <w:iCs/>
          <w:color w:val="222222"/>
        </w:rPr>
        <w:t xml:space="preserve">Artykuł powstał w ramach projektu edukacyjnego </w:t>
      </w:r>
      <w:proofErr w:type="spellStart"/>
      <w:r>
        <w:rPr>
          <w:i/>
          <w:iCs/>
          <w:color w:val="222222"/>
        </w:rPr>
        <w:t>EduAkcja</w:t>
      </w:r>
      <w:proofErr w:type="spellEnd"/>
      <w:r>
        <w:rPr>
          <w:i/>
          <w:iCs/>
          <w:color w:val="222222"/>
        </w:rPr>
        <w:t xml:space="preserve">. </w:t>
      </w:r>
    </w:p>
    <w:p w14:paraId="6DFA793D" w14:textId="3A7BBAA1" w:rsidR="0095678A" w:rsidRDefault="0017311D" w:rsidP="00D43BAE">
      <w:pPr>
        <w:pStyle w:val="NormalnyWeb"/>
        <w:shd w:val="clear" w:color="auto" w:fill="FFFFFF"/>
        <w:spacing w:after="160" w:afterAutospacing="0" w:line="205" w:lineRule="atLeast"/>
        <w:jc w:val="center"/>
      </w:pPr>
      <w:r>
        <w:rPr>
          <w:i/>
          <w:iCs/>
          <w:color w:val="222222"/>
        </w:rPr>
        <w:t xml:space="preserve">Więcej o projekcie na </w:t>
      </w:r>
      <w:hyperlink r:id="rId8" w:history="1">
        <w:r>
          <w:rPr>
            <w:rStyle w:val="Hipercze"/>
            <w:i/>
            <w:iCs/>
          </w:rPr>
          <w:t>www.edu-akcja.org</w:t>
        </w:r>
      </w:hyperlink>
    </w:p>
    <w:sectPr w:rsidR="00956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98CA" w14:textId="77777777" w:rsidR="001E5053" w:rsidRDefault="001E5053" w:rsidP="00F213EF">
      <w:r>
        <w:separator/>
      </w:r>
    </w:p>
  </w:endnote>
  <w:endnote w:type="continuationSeparator" w:id="0">
    <w:p w14:paraId="6FC60B09" w14:textId="77777777" w:rsidR="001E5053" w:rsidRDefault="001E5053" w:rsidP="00F2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28D1" w14:textId="77777777" w:rsidR="001E5053" w:rsidRDefault="001E5053" w:rsidP="00F213EF">
      <w:r>
        <w:separator/>
      </w:r>
    </w:p>
  </w:footnote>
  <w:footnote w:type="continuationSeparator" w:id="0">
    <w:p w14:paraId="1DC6E711" w14:textId="77777777" w:rsidR="001E5053" w:rsidRDefault="001E5053" w:rsidP="00F2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EB"/>
    <w:rsid w:val="000D58EE"/>
    <w:rsid w:val="0017311D"/>
    <w:rsid w:val="001A11F5"/>
    <w:rsid w:val="001D7793"/>
    <w:rsid w:val="001E5053"/>
    <w:rsid w:val="0023605E"/>
    <w:rsid w:val="00457269"/>
    <w:rsid w:val="00523110"/>
    <w:rsid w:val="0068277E"/>
    <w:rsid w:val="007073C6"/>
    <w:rsid w:val="00770BB8"/>
    <w:rsid w:val="00890D0B"/>
    <w:rsid w:val="00894322"/>
    <w:rsid w:val="008D01B6"/>
    <w:rsid w:val="008E0A9D"/>
    <w:rsid w:val="008E13FE"/>
    <w:rsid w:val="00947DFE"/>
    <w:rsid w:val="0095678A"/>
    <w:rsid w:val="00995CEB"/>
    <w:rsid w:val="00A4181B"/>
    <w:rsid w:val="00CA07DC"/>
    <w:rsid w:val="00CB2522"/>
    <w:rsid w:val="00D43BAE"/>
    <w:rsid w:val="00E436E4"/>
    <w:rsid w:val="00F213EF"/>
    <w:rsid w:val="00F3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715C6"/>
  <w15:chartTrackingRefBased/>
  <w15:docId w15:val="{CAF60082-5661-A54C-985A-6319A97E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5C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B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B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B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BB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36E4"/>
  </w:style>
  <w:style w:type="character" w:styleId="Hipercze">
    <w:name w:val="Hyperlink"/>
    <w:basedOn w:val="Domylnaczcionkaakapitu"/>
    <w:uiPriority w:val="99"/>
    <w:semiHidden/>
    <w:unhideWhenUsed/>
    <w:rsid w:val="0017311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13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3EF"/>
  </w:style>
  <w:style w:type="paragraph" w:styleId="Stopka">
    <w:name w:val="footer"/>
    <w:basedOn w:val="Normalny"/>
    <w:link w:val="StopkaZnak"/>
    <w:uiPriority w:val="99"/>
    <w:unhideWhenUsed/>
    <w:rsid w:val="00F213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akcj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263484a-4811-448b-b935-4ccfcdbbdeea" origin="userSelected">
  <element uid="697367d0-0d11-4d4e-80a2-256155fcabe6" value=""/>
  <element uid="d9569de3-fae5-4e2d-a5c1-e0a5a3c84173" value=""/>
</sisl>
</file>

<file path=customXml/itemProps1.xml><?xml version="1.0" encoding="utf-8"?>
<ds:datastoreItem xmlns:ds="http://schemas.openxmlformats.org/officeDocument/2006/customXml" ds:itemID="{551F29E7-C600-4E60-AE71-62564F4C513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Bolanowski</dc:creator>
  <cp:keywords>#Kategoria: [Wewnętrzne/Nie zawiera danych osobowych]#</cp:keywords>
  <dc:description/>
  <cp:lastModifiedBy>Dawid Grabarek</cp:lastModifiedBy>
  <cp:revision>2</cp:revision>
  <dcterms:created xsi:type="dcterms:W3CDTF">2022-03-24T08:27:00Z</dcterms:created>
  <dcterms:modified xsi:type="dcterms:W3CDTF">2022-03-24T08:27:00Z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fd83d28f-b265-47ff-851f-cd3ae775e690</vt:lpwstr>
  </property>
  <property fmtid="{D5CDD505-2E9C-101B-9397-08002B2CF9AE}" pid="3" name="bjSaver">
    <vt:lpwstr>STxt7Q/iE3sGKXvAKzekshOLyC7AaquB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policy="9263484a-4811-448b-b935-4ccfcdbbdeea" origin="userSelected" xmlns="http://www.boldonj</vt:lpwstr>
  </property>
  <property fmtid="{D5CDD505-2E9C-101B-9397-08002B2CF9AE}" pid="5" name="bjDocumentLabelXML-0">
    <vt:lpwstr>ames.com/2008/01/sie/internal/label"&gt;&lt;element uid="697367d0-0d11-4d4e-80a2-256155fcabe6" value="" /&gt;&lt;element uid="d9569de3-fae5-4e2d-a5c1-e0a5a3c84173" value="" /&gt;&lt;/sisl&gt;</vt:lpwstr>
  </property>
  <property fmtid="{D5CDD505-2E9C-101B-9397-08002B2CF9AE}" pid="6" name="bjDocumentSecurityLabel">
    <vt:lpwstr>Kategoria: Wewnętrzne/Nie zawiera danych osobowych</vt:lpwstr>
  </property>
</Properties>
</file>